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0D" w:rsidRDefault="00270F0D">
      <w:pPr>
        <w:rPr>
          <w:sz w:val="2"/>
          <w:szCs w:val="2"/>
        </w:rPr>
        <w:sectPr w:rsidR="00270F0D">
          <w:head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51A02" w:rsidRDefault="00651A02">
      <w:pPr>
        <w:pStyle w:val="32"/>
        <w:shd w:val="clear" w:color="auto" w:fill="auto"/>
        <w:ind w:left="20" w:right="20" w:firstLine="700"/>
        <w:jc w:val="both"/>
        <w:rPr>
          <w:lang w:val="ru-RU"/>
        </w:rPr>
      </w:pPr>
    </w:p>
    <w:p w:rsidR="00651A02" w:rsidRDefault="00651A02">
      <w:pPr>
        <w:pStyle w:val="32"/>
        <w:shd w:val="clear" w:color="auto" w:fill="auto"/>
        <w:ind w:left="20" w:right="20" w:firstLine="700"/>
        <w:jc w:val="both"/>
        <w:rPr>
          <w:lang w:val="ru-RU"/>
        </w:rPr>
      </w:pPr>
    </w:p>
    <w:p w:rsidR="00651A02" w:rsidRDefault="00651A02">
      <w:pPr>
        <w:pStyle w:val="32"/>
        <w:shd w:val="clear" w:color="auto" w:fill="auto"/>
        <w:ind w:left="20" w:right="20" w:firstLine="700"/>
        <w:jc w:val="both"/>
        <w:rPr>
          <w:lang w:val="ru-RU"/>
        </w:rPr>
      </w:pPr>
    </w:p>
    <w:p w:rsidR="00DF7763" w:rsidRDefault="00DF7763" w:rsidP="00DF7763">
      <w:pPr>
        <w:pStyle w:val="32"/>
        <w:shd w:val="clear" w:color="auto" w:fill="auto"/>
        <w:tabs>
          <w:tab w:val="center" w:pos="5131"/>
        </w:tabs>
        <w:ind w:left="20" w:right="20" w:firstLine="700"/>
        <w:jc w:val="both"/>
        <w:rPr>
          <w:lang w:val="ru-RU"/>
        </w:rPr>
      </w:pPr>
    </w:p>
    <w:p w:rsidR="00651A02" w:rsidRDefault="00651A02" w:rsidP="00DF7763">
      <w:pPr>
        <w:pStyle w:val="32"/>
        <w:shd w:val="clear" w:color="auto" w:fill="auto"/>
        <w:tabs>
          <w:tab w:val="center" w:pos="5131"/>
        </w:tabs>
        <w:ind w:left="20" w:right="20" w:firstLine="700"/>
        <w:jc w:val="both"/>
        <w:rPr>
          <w:lang w:val="ru-RU"/>
        </w:rPr>
      </w:pPr>
      <w:r>
        <w:rPr>
          <w:lang w:val="ru-RU"/>
        </w:rPr>
        <w:t>Письмо №33 от 21 января 2020 года</w:t>
      </w:r>
    </w:p>
    <w:p w:rsidR="00651A02" w:rsidRPr="00651A02" w:rsidRDefault="00651A02">
      <w:pPr>
        <w:pStyle w:val="32"/>
        <w:shd w:val="clear" w:color="auto" w:fill="auto"/>
        <w:ind w:left="20" w:right="20" w:firstLine="700"/>
        <w:jc w:val="both"/>
        <w:rPr>
          <w:b/>
          <w:color w:val="002060"/>
          <w:lang w:val="ru-RU"/>
        </w:rPr>
      </w:pPr>
    </w:p>
    <w:p w:rsidR="00651A02" w:rsidRPr="00651A02" w:rsidRDefault="00651A02">
      <w:pPr>
        <w:pStyle w:val="32"/>
        <w:shd w:val="clear" w:color="auto" w:fill="auto"/>
        <w:ind w:left="20" w:right="20" w:firstLine="700"/>
        <w:jc w:val="both"/>
        <w:rPr>
          <w:b/>
          <w:color w:val="002060"/>
          <w:lang w:val="ru-RU"/>
        </w:rPr>
      </w:pPr>
      <w:bookmarkStart w:id="0" w:name="_GoBack"/>
      <w:r w:rsidRPr="00651A02">
        <w:rPr>
          <w:b/>
          <w:color w:val="002060"/>
          <w:lang w:val="ru-RU"/>
        </w:rPr>
        <w:t>О направлении методических документов по ГИА</w:t>
      </w:r>
    </w:p>
    <w:bookmarkEnd w:id="0"/>
    <w:p w:rsidR="00651A02" w:rsidRDefault="00651A02">
      <w:pPr>
        <w:pStyle w:val="32"/>
        <w:shd w:val="clear" w:color="auto" w:fill="auto"/>
        <w:ind w:left="20" w:right="20" w:firstLine="700"/>
        <w:jc w:val="both"/>
        <w:rPr>
          <w:lang w:val="ru-RU"/>
        </w:rPr>
      </w:pPr>
    </w:p>
    <w:p w:rsidR="00651A02" w:rsidRDefault="00651A02" w:rsidP="00651A02">
      <w:pPr>
        <w:pStyle w:val="32"/>
        <w:shd w:val="clear" w:color="auto" w:fill="auto"/>
        <w:ind w:left="20" w:right="20" w:firstLine="700"/>
        <w:jc w:val="right"/>
        <w:rPr>
          <w:lang w:val="ru-RU"/>
        </w:rPr>
      </w:pPr>
      <w:r>
        <w:rPr>
          <w:lang w:val="ru-RU"/>
        </w:rPr>
        <w:t>Руководителям ОО</w:t>
      </w:r>
    </w:p>
    <w:p w:rsidR="00270F0D" w:rsidRDefault="00651A02" w:rsidP="000D1247">
      <w:pPr>
        <w:pStyle w:val="32"/>
        <w:shd w:val="clear" w:color="auto" w:fill="auto"/>
        <w:spacing w:line="276" w:lineRule="auto"/>
        <w:ind w:left="20" w:right="20" w:firstLine="700"/>
        <w:jc w:val="both"/>
      </w:pPr>
      <w:proofErr w:type="gramStart"/>
      <w:r>
        <w:rPr>
          <w:lang w:val="ru-RU"/>
        </w:rPr>
        <w:t xml:space="preserve">МКУ «Управление образования» Сергокалинского района </w:t>
      </w:r>
      <w:r w:rsidR="00272A61">
        <w:t>в целях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 (далее - ГИА-9) и государст</w:t>
      </w:r>
      <w:r w:rsidR="00272A61">
        <w:t>венной итоговой аттестации по образовательным программам среднего общего образования (далее - ГИА-11) в 2019/20 учебном году направляет для использования в работе следующие методические документы и материалы:</w:t>
      </w:r>
      <w:proofErr w:type="gramEnd"/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84"/>
        </w:tabs>
        <w:spacing w:line="276" w:lineRule="auto"/>
        <w:ind w:left="20" w:right="20" w:firstLine="700"/>
        <w:jc w:val="both"/>
      </w:pPr>
      <w:r>
        <w:t>Методические рекомендации по подготовке, провед</w:t>
      </w:r>
      <w:r>
        <w:t>ению и обработке материалов единого государственного экзамена в региональных центрах обработки информации субъектов Российской Федерации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</w:pPr>
      <w:r>
        <w:t>Методические рекомендации по разработке положения о государственной экзаменационной комиссии субъекта росс</w:t>
      </w:r>
      <w:r>
        <w:t>ийской федерации по проведению государственной итоговой аттестации по образовательным программам среднего общего образования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</w:pPr>
      <w:r>
        <w:t xml:space="preserve">Методические рекомендации по работе конфликтной комиссии субъекта российской федерации при проведении государственной </w:t>
      </w:r>
      <w:r>
        <w:t>итоговой аттестации по образовательным программам среднего общего образования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17"/>
        </w:tabs>
        <w:spacing w:line="276" w:lineRule="auto"/>
        <w:ind w:left="20" w:right="20" w:firstLine="700"/>
        <w:jc w:val="both"/>
      </w:pPr>
      <w:r>
        <w:t>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</w:t>
      </w:r>
      <w:r>
        <w:t xml:space="preserve">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</w:pPr>
      <w:r>
        <w:t>Сборник форм при проведении автоматизированной процедуры проведения государственного выпускного экзамена по образовательным программам среднего общего образования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17"/>
        </w:tabs>
        <w:spacing w:line="276" w:lineRule="auto"/>
        <w:ind w:left="20" w:right="20" w:firstLine="700"/>
        <w:jc w:val="both"/>
      </w:pPr>
      <w:r>
        <w:t xml:space="preserve">Методические рекомендации </w:t>
      </w:r>
      <w:proofErr w:type="gramStart"/>
      <w:r>
        <w:t>по организации доставки экзаменационных ма</w:t>
      </w:r>
      <w:r>
        <w:t>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</w:t>
      </w:r>
      <w:proofErr w:type="gramEnd"/>
      <w:r>
        <w:t xml:space="preserve"> Российской Федерации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17"/>
        </w:tabs>
        <w:spacing w:line="276" w:lineRule="auto"/>
        <w:ind w:left="20" w:right="20" w:firstLine="700"/>
        <w:jc w:val="both"/>
      </w:pPr>
      <w:r>
        <w:t>Методические рекомендации по формированию и организ</w:t>
      </w:r>
      <w:r>
        <w:t xml:space="preserve">ации работы предметных комиссий субъекта Российской Федерации при проведении государственной </w:t>
      </w:r>
      <w:r w:rsidRPr="00BE5541">
        <w:rPr>
          <w:rStyle w:val="11pt"/>
          <w:b w:val="0"/>
          <w:sz w:val="24"/>
        </w:rPr>
        <w:t>итоговой</w:t>
      </w:r>
      <w:r w:rsidRPr="00BE5541">
        <w:rPr>
          <w:b/>
          <w:sz w:val="28"/>
        </w:rPr>
        <w:t xml:space="preserve"> </w:t>
      </w:r>
      <w:r>
        <w:t>аттестации по образовательным программам среднего</w:t>
      </w:r>
      <w:r>
        <w:rPr>
          <w:rStyle w:val="1"/>
        </w:rPr>
        <w:t xml:space="preserve"> общего образования </w:t>
      </w:r>
      <w:r>
        <w:t>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06"/>
        </w:tabs>
        <w:spacing w:line="276" w:lineRule="auto"/>
        <w:ind w:left="20" w:firstLine="700"/>
        <w:jc w:val="both"/>
      </w:pPr>
      <w:r>
        <w:t>Правила заполнения бланков единого государственного экзамена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12"/>
        </w:tabs>
        <w:spacing w:line="276" w:lineRule="auto"/>
        <w:ind w:left="20" w:right="20" w:firstLine="720"/>
        <w:jc w:val="both"/>
      </w:pPr>
      <w:r>
        <w:t>Методические рекомендации по подготовке и проведению единого государственного экзамена в пунктах проведения экзаменов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17"/>
        </w:tabs>
        <w:spacing w:line="276" w:lineRule="auto"/>
        <w:ind w:left="20" w:right="20" w:firstLine="720"/>
        <w:jc w:val="both"/>
      </w:pPr>
      <w:r>
        <w:t>Методические рекомендации по подготовке и проведени</w:t>
      </w:r>
      <w:r>
        <w:t>ю государственной итоговой аттестации по образовательным программам основного общего образования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17"/>
        </w:tabs>
        <w:spacing w:line="276" w:lineRule="auto"/>
        <w:ind w:left="20" w:right="20" w:firstLine="720"/>
        <w:jc w:val="both"/>
      </w:pPr>
      <w:r>
        <w:t>Методические рекомендации по осуществлению общественного наблюдения при проведении государственной итоговой аттестации по образовательным программ</w:t>
      </w:r>
      <w:r>
        <w:t>ам среднего общего образования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20"/>
        <w:jc w:val="both"/>
      </w:pPr>
      <w: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образования,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20"/>
        <w:jc w:val="both"/>
      </w:pPr>
      <w:r>
        <w:t>Сборн</w:t>
      </w:r>
      <w:r>
        <w:t>ик форм при проведении государственной итоговой аттестации по образовательным программам среднего общего образования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17"/>
        </w:tabs>
        <w:spacing w:line="276" w:lineRule="auto"/>
        <w:ind w:left="20" w:right="20" w:firstLine="720"/>
        <w:jc w:val="both"/>
      </w:pPr>
      <w:r>
        <w:lastRenderedPageBreak/>
        <w:t>Методические рекомендации по организации видеонаблюдения при проведении государственной итоговой аттестации по образовательным</w:t>
      </w:r>
      <w:r>
        <w:t xml:space="preserve"> программам среднего общего образования в 2020 году;</w:t>
      </w:r>
    </w:p>
    <w:p w:rsidR="00270F0D" w:rsidRDefault="00272A61" w:rsidP="000D1247">
      <w:pPr>
        <w:pStyle w:val="32"/>
        <w:numPr>
          <w:ilvl w:val="0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20"/>
        <w:jc w:val="both"/>
      </w:pPr>
      <w:r>
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</w:t>
      </w:r>
      <w:r>
        <w:t>кзамена и единого государственного экзамена для лиц с ограни</w:t>
      </w:r>
      <w:r w:rsidR="00BE5541">
        <w:t>ченными возможностями здоровья,</w:t>
      </w:r>
      <w:r>
        <w:t xml:space="preserve"> дете</w:t>
      </w:r>
      <w:proofErr w:type="gramStart"/>
      <w:r>
        <w:t>й-</w:t>
      </w:r>
      <w:proofErr w:type="gramEnd"/>
      <w:r>
        <w:t xml:space="preserve"> инвалидов и инвалидов в 2020 году.</w:t>
      </w:r>
    </w:p>
    <w:p w:rsidR="00270F0D" w:rsidRDefault="00272A61" w:rsidP="000D1247">
      <w:pPr>
        <w:pStyle w:val="32"/>
        <w:shd w:val="clear" w:color="auto" w:fill="auto"/>
        <w:spacing w:line="276" w:lineRule="auto"/>
        <w:ind w:left="20" w:right="20" w:firstLine="720"/>
        <w:jc w:val="both"/>
      </w:pPr>
      <w:proofErr w:type="gramStart"/>
      <w:r>
        <w:t xml:space="preserve">Перечисленные методические документы и материалы </w:t>
      </w:r>
      <w:proofErr w:type="spellStart"/>
      <w:r>
        <w:t>Рособрнадзора</w:t>
      </w:r>
      <w:proofErr w:type="spellEnd"/>
      <w:r>
        <w:t xml:space="preserve"> могут быть при необходимости доработаны органами исполните</w:t>
      </w:r>
      <w:r>
        <w:t xml:space="preserve">льной власти субъектов Российской Федерации, осуществляющими государственное управление в сфере образования, в зависимости от специфики организации проведения итогового собеседования по русскому языку, ГИА-9 и ГИА-11, но не могут противоречить нормативным </w:t>
      </w:r>
      <w:r>
        <w:t>правовым актам, регламентирующим проведение итогового собеседования по русскому языку, ГИА-9 и ГИА-11.</w:t>
      </w:r>
      <w:proofErr w:type="gramEnd"/>
    </w:p>
    <w:p w:rsidR="00270F0D" w:rsidRDefault="00272A61" w:rsidP="000D1247">
      <w:pPr>
        <w:pStyle w:val="32"/>
        <w:shd w:val="clear" w:color="auto" w:fill="auto"/>
        <w:spacing w:after="466" w:line="276" w:lineRule="auto"/>
        <w:ind w:left="20" w:right="20" w:firstLine="720"/>
        <w:jc w:val="both"/>
      </w:pPr>
      <w:proofErr w:type="gramStart"/>
      <w:r>
        <w:t xml:space="preserve">Одновременно сообщаем, что указанные методические документы и материалы </w:t>
      </w:r>
      <w:proofErr w:type="spellStart"/>
      <w:r>
        <w:t>Рособрнадзора</w:t>
      </w:r>
      <w:proofErr w:type="spellEnd"/>
      <w:r>
        <w:t xml:space="preserve"> размещены на официальном сайте </w:t>
      </w:r>
      <w:proofErr w:type="spellStart"/>
      <w:r>
        <w:t>Рособрнадзора</w:t>
      </w:r>
      <w:proofErr w:type="spellEnd"/>
      <w:r>
        <w:t xml:space="preserve"> </w:t>
      </w:r>
      <w:r w:rsidRPr="00651A02">
        <w:rPr>
          <w:lang w:val="ru-RU"/>
        </w:rPr>
        <w:t>(</w:t>
      </w:r>
      <w:hyperlink r:id="rId9" w:history="1">
        <w:r>
          <w:rPr>
            <w:rStyle w:val="a3"/>
            <w:lang w:val="en-US"/>
          </w:rPr>
          <w:t>http</w:t>
        </w:r>
        <w:r w:rsidRPr="00651A02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651A0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obrnadzor</w:t>
        </w:r>
        <w:r w:rsidRPr="00651A0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651A0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651A02">
          <w:rPr>
            <w:rStyle w:val="a3"/>
            <w:lang w:val="ru-RU"/>
          </w:rPr>
          <w:t>/</w:t>
        </w:r>
      </w:hyperlink>
      <w:r w:rsidRPr="00651A02">
        <w:rPr>
          <w:lang w:val="ru-RU"/>
        </w:rPr>
        <w:t xml:space="preserve">) </w:t>
      </w:r>
      <w:r>
        <w:t xml:space="preserve">в разделе «Документы», категории «Государственная итоговая аттестация выпускников 11 классов» и «Государственная итоговая аттестация выпускников 9 классов», а также на официальных информационных порталах единого государственного экзамена </w:t>
      </w:r>
      <w:r w:rsidRPr="00651A02">
        <w:rPr>
          <w:lang w:val="ru-RU"/>
        </w:rPr>
        <w:t>(</w:t>
      </w:r>
      <w:hyperlink r:id="rId10" w:history="1">
        <w:proofErr w:type="gramEnd"/>
        <w:r>
          <w:rPr>
            <w:rStyle w:val="a3"/>
            <w:lang w:val="en-US"/>
          </w:rPr>
          <w:t>http</w:t>
        </w:r>
        <w:r w:rsidRPr="00651A02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ege</w:t>
        </w:r>
        <w:r w:rsidRPr="00651A0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edu</w:t>
        </w:r>
        <w:r w:rsidRPr="00651A0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651A02">
        <w:rPr>
          <w:lang w:val="ru-RU"/>
        </w:rPr>
        <w:t xml:space="preserve">) </w:t>
      </w:r>
      <w:r>
        <w:t xml:space="preserve">и ГИА-9 </w:t>
      </w:r>
      <w:r w:rsidRPr="00651A02">
        <w:rPr>
          <w:lang w:val="ru-RU"/>
        </w:rPr>
        <w:t>(</w:t>
      </w:r>
      <w:hyperlink r:id="rId11" w:history="1">
        <w:r>
          <w:rPr>
            <w:rStyle w:val="a3"/>
            <w:lang w:val="en-US"/>
          </w:rPr>
          <w:t>http</w:t>
        </w:r>
        <w:r w:rsidRPr="00651A02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gia</w:t>
        </w:r>
        <w:proofErr w:type="spellEnd"/>
        <w:r w:rsidRPr="00651A02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651A02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51A02">
        <w:rPr>
          <w:lang w:val="ru-RU"/>
        </w:rPr>
        <w:t>).</w:t>
      </w:r>
      <w:proofErr w:type="gramEnd"/>
    </w:p>
    <w:p w:rsidR="00270F0D" w:rsidRDefault="00272A61">
      <w:pPr>
        <w:pStyle w:val="32"/>
        <w:shd w:val="clear" w:color="auto" w:fill="auto"/>
        <w:spacing w:after="372" w:line="240" w:lineRule="exact"/>
        <w:ind w:left="20"/>
      </w:pPr>
      <w:r>
        <w:t>Приложение: в электронном виде.</w:t>
      </w:r>
    </w:p>
    <w:p w:rsidR="000D1247" w:rsidRDefault="000D1247">
      <w:pPr>
        <w:rPr>
          <w:rFonts w:ascii="Times New Roman" w:hAnsi="Times New Roman" w:cs="Times New Roman"/>
          <w:lang w:val="ru-RU"/>
        </w:rPr>
      </w:pPr>
    </w:p>
    <w:p w:rsidR="000D1247" w:rsidRDefault="000D1247">
      <w:pPr>
        <w:rPr>
          <w:rFonts w:ascii="Times New Roman" w:hAnsi="Times New Roman" w:cs="Times New Roman"/>
          <w:lang w:val="ru-RU"/>
        </w:rPr>
      </w:pPr>
    </w:p>
    <w:p w:rsidR="00270F0D" w:rsidRDefault="000D1247">
      <w:pPr>
        <w:rPr>
          <w:rFonts w:ascii="Times New Roman" w:hAnsi="Times New Roman" w:cs="Times New Roman"/>
          <w:lang w:val="ru-RU"/>
        </w:rPr>
      </w:pPr>
      <w:proofErr w:type="spellStart"/>
      <w:r w:rsidRPr="000D1247">
        <w:rPr>
          <w:rFonts w:ascii="Times New Roman" w:hAnsi="Times New Roman" w:cs="Times New Roman"/>
          <w:lang w:val="ru-RU"/>
        </w:rPr>
        <w:t>И.о</w:t>
      </w:r>
      <w:proofErr w:type="spellEnd"/>
      <w:r w:rsidRPr="000D124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начальника МКУ «УО»: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М.Мусаев</w:t>
      </w:r>
      <w:proofErr w:type="spellEnd"/>
    </w:p>
    <w:p w:rsidR="000D1247" w:rsidRDefault="000D1247">
      <w:pPr>
        <w:rPr>
          <w:rFonts w:ascii="Times New Roman" w:hAnsi="Times New Roman" w:cs="Times New Roman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p w:rsid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  <w:r w:rsidRPr="000D1247">
        <w:rPr>
          <w:rFonts w:ascii="Times New Roman" w:hAnsi="Times New Roman" w:cs="Times New Roman"/>
          <w:i/>
          <w:sz w:val="22"/>
          <w:lang w:val="ru-RU"/>
        </w:rPr>
        <w:t>Исп. Магомедова У.К.</w:t>
      </w:r>
    </w:p>
    <w:p w:rsidR="000D1247" w:rsidRPr="000D1247" w:rsidRDefault="000D1247">
      <w:pPr>
        <w:rPr>
          <w:rFonts w:ascii="Times New Roman" w:hAnsi="Times New Roman" w:cs="Times New Roman"/>
          <w:i/>
          <w:sz w:val="22"/>
          <w:lang w:val="ru-RU"/>
        </w:rPr>
      </w:pPr>
    </w:p>
    <w:sectPr w:rsidR="000D1247" w:rsidRPr="000D1247" w:rsidSect="000D1247">
      <w:type w:val="continuous"/>
      <w:pgSz w:w="11905" w:h="16837"/>
      <w:pgMar w:top="1989" w:right="990" w:bottom="947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61" w:rsidRDefault="00272A61">
      <w:r>
        <w:separator/>
      </w:r>
    </w:p>
  </w:endnote>
  <w:endnote w:type="continuationSeparator" w:id="0">
    <w:p w:rsidR="00272A61" w:rsidRDefault="0027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61" w:rsidRDefault="00272A61"/>
  </w:footnote>
  <w:footnote w:type="continuationSeparator" w:id="0">
    <w:p w:rsidR="00272A61" w:rsidRDefault="00272A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0D" w:rsidRDefault="00270F0D">
    <w:pPr>
      <w:pStyle w:val="a6"/>
      <w:framePr w:w="11618" w:h="187" w:wrap="none" w:vAnchor="text" w:hAnchor="page" w:x="144" w:y="1056"/>
      <w:shd w:val="clear" w:color="auto" w:fill="auto"/>
      <w:ind w:left="6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47"/>
    <w:multiLevelType w:val="multilevel"/>
    <w:tmpl w:val="A4689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D"/>
    <w:rsid w:val="000D1247"/>
    <w:rsid w:val="00270F0D"/>
    <w:rsid w:val="00272A61"/>
    <w:rsid w:val="00651A02"/>
    <w:rsid w:val="00BE5541"/>
    <w:rsid w:val="00D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48pt">
    <w:name w:val="Основной текст (4) + 8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80" w:line="21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F77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763"/>
    <w:rPr>
      <w:color w:val="000000"/>
    </w:rPr>
  </w:style>
  <w:style w:type="paragraph" w:styleId="a9">
    <w:name w:val="footer"/>
    <w:basedOn w:val="a"/>
    <w:link w:val="aa"/>
    <w:uiPriority w:val="99"/>
    <w:unhideWhenUsed/>
    <w:rsid w:val="00DF7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7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48pt">
    <w:name w:val="Основной текст (4) + 8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80" w:line="21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F77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763"/>
    <w:rPr>
      <w:color w:val="000000"/>
    </w:rPr>
  </w:style>
  <w:style w:type="paragraph" w:styleId="a9">
    <w:name w:val="footer"/>
    <w:basedOn w:val="a"/>
    <w:link w:val="aa"/>
    <w:uiPriority w:val="99"/>
    <w:unhideWhenUsed/>
    <w:rsid w:val="00DF7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7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a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2020-01-21T20:46:00Z</dcterms:created>
  <dcterms:modified xsi:type="dcterms:W3CDTF">2020-01-21T20:46:00Z</dcterms:modified>
</cp:coreProperties>
</file>